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6406"/>
        <w:gridCol w:w="1191"/>
        <w:gridCol w:w="1191"/>
      </w:tblGrid>
      <w:tr w:rsidR="000C372D" w:rsidRPr="008A14AF" w:rsidTr="006573FC">
        <w:trPr>
          <w:trHeight w:hRule="exact" w:val="454"/>
          <w:tblHeader/>
          <w:jc w:val="center"/>
        </w:trPr>
        <w:tc>
          <w:tcPr>
            <w:tcW w:w="850" w:type="dxa"/>
            <w:vAlign w:val="center"/>
          </w:tcPr>
          <w:p w:rsidR="000C372D" w:rsidRPr="008A14AF" w:rsidRDefault="000C372D" w:rsidP="00A72A4C">
            <w:pPr>
              <w:spacing w:line="260" w:lineRule="auto"/>
              <w:jc w:val="center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Quantity</w:t>
            </w:r>
          </w:p>
        </w:tc>
        <w:tc>
          <w:tcPr>
            <w:tcW w:w="6406" w:type="dxa"/>
            <w:vAlign w:val="center"/>
          </w:tcPr>
          <w:p w:rsidR="000C372D" w:rsidRPr="008A14AF" w:rsidRDefault="000C372D" w:rsidP="00A72A4C">
            <w:pPr>
              <w:spacing w:line="260" w:lineRule="auto"/>
              <w:jc w:val="center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Description of services</w:t>
            </w:r>
          </w:p>
        </w:tc>
        <w:tc>
          <w:tcPr>
            <w:tcW w:w="1191" w:type="dxa"/>
            <w:vAlign w:val="bottom"/>
          </w:tcPr>
          <w:p w:rsidR="000C372D" w:rsidRPr="008A14AF" w:rsidRDefault="000C372D" w:rsidP="00A72A4C">
            <w:pPr>
              <w:jc w:val="center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Unit price</w:t>
            </w:r>
            <w:r>
              <w:rPr>
                <w:rFonts w:ascii="Arial" w:hAnsi="Arial"/>
                <w:sz w:val="18"/>
                <w:lang w:val="en-GB"/>
              </w:rPr>
              <w:br/>
              <w:t>in €</w:t>
            </w:r>
          </w:p>
        </w:tc>
        <w:tc>
          <w:tcPr>
            <w:tcW w:w="1191" w:type="dxa"/>
            <w:vAlign w:val="bottom"/>
          </w:tcPr>
          <w:p w:rsidR="000C372D" w:rsidRPr="008A14AF" w:rsidRDefault="000C372D" w:rsidP="00A72A4C">
            <w:pPr>
              <w:jc w:val="center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Total price</w:t>
            </w:r>
            <w:r>
              <w:rPr>
                <w:rFonts w:ascii="Arial" w:hAnsi="Arial"/>
                <w:sz w:val="18"/>
                <w:lang w:val="en-GB"/>
              </w:rPr>
              <w:br/>
              <w:t>in €</w:t>
            </w:r>
          </w:p>
        </w:tc>
      </w:tr>
      <w:tr w:rsidR="00640233" w:rsidRPr="008A14AF" w:rsidTr="00E74F52">
        <w:trPr>
          <w:trHeight w:val="12189"/>
          <w:jc w:val="center"/>
        </w:trPr>
        <w:tc>
          <w:tcPr>
            <w:tcW w:w="850" w:type="dxa"/>
          </w:tcPr>
          <w:p w:rsidR="00640233" w:rsidRPr="008A14AF" w:rsidRDefault="00640233" w:rsidP="00B02D70">
            <w:pPr>
              <w:spacing w:line="264" w:lineRule="auto"/>
              <w:rPr>
                <w:rFonts w:ascii="Arial" w:hAnsi="Arial"/>
                <w:sz w:val="18"/>
                <w:lang w:val="en-GB"/>
              </w:rPr>
            </w:pPr>
          </w:p>
        </w:tc>
        <w:tc>
          <w:tcPr>
            <w:tcW w:w="6406" w:type="dxa"/>
          </w:tcPr>
          <w:p w:rsidR="001B208F" w:rsidRPr="001B208F" w:rsidRDefault="001B208F" w:rsidP="001B208F">
            <w:pPr>
              <w:tabs>
                <w:tab w:val="left" w:pos="355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1B208F">
              <w:rPr>
                <w:rFonts w:ascii="Arial" w:hAnsi="Arial"/>
                <w:sz w:val="18"/>
                <w:lang w:val="en-GB"/>
              </w:rPr>
              <w:t>The highly-tight shut-off damper type KLB is design</w:t>
            </w:r>
            <w:r w:rsidR="00D918C6">
              <w:rPr>
                <w:rFonts w:ascii="Arial" w:hAnsi="Arial"/>
                <w:sz w:val="18"/>
                <w:lang w:val="en-GB"/>
              </w:rPr>
              <w:t>ed to hermetically shut off air</w:t>
            </w:r>
            <w:r w:rsidRPr="001B208F">
              <w:rPr>
                <w:rFonts w:ascii="Arial" w:hAnsi="Arial"/>
                <w:sz w:val="18"/>
                <w:lang w:val="en-GB"/>
              </w:rPr>
              <w:t>flow.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1B208F">
              <w:rPr>
                <w:rFonts w:ascii="Arial" w:hAnsi="Arial"/>
                <w:sz w:val="18"/>
                <w:lang w:val="en-GB"/>
              </w:rPr>
              <w:t>The leakage air rate is too low to be reported when tested</w:t>
            </w:r>
            <w:bookmarkStart w:id="0" w:name="_GoBack"/>
            <w:bookmarkEnd w:id="0"/>
            <w:r w:rsidRPr="001B208F">
              <w:rPr>
                <w:rFonts w:ascii="Arial" w:hAnsi="Arial"/>
                <w:sz w:val="18"/>
                <w:lang w:val="en-GB"/>
              </w:rPr>
              <w:t xml:space="preserve">. 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1B208F">
              <w:rPr>
                <w:rFonts w:ascii="Arial" w:hAnsi="Arial"/>
                <w:sz w:val="18"/>
                <w:lang w:val="en-GB"/>
              </w:rPr>
              <w:t>A near perfect isolation is achieved using a "</w:t>
            </w:r>
            <w:r w:rsidR="000D1DDC" w:rsidRPr="001B208F">
              <w:rPr>
                <w:rFonts w:ascii="Arial" w:hAnsi="Arial"/>
                <w:sz w:val="18"/>
                <w:lang w:val="en-GB"/>
              </w:rPr>
              <w:t>positive</w:t>
            </w:r>
            <w:r w:rsidRPr="001B208F">
              <w:rPr>
                <w:rFonts w:ascii="Arial" w:hAnsi="Arial"/>
                <w:sz w:val="18"/>
                <w:lang w:val="en-GB"/>
              </w:rPr>
              <w:t xml:space="preserve"> seal" technique whereby the blade rotates and then closes onto a peripheral seal.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1B208F">
              <w:rPr>
                <w:rFonts w:ascii="Arial" w:hAnsi="Arial"/>
                <w:sz w:val="18"/>
                <w:lang w:val="en-GB"/>
              </w:rPr>
              <w:t>For this purpose a 4-joint link mechanism is used that, from the open position, first rotates the blade by 90</w:t>
            </w:r>
            <w:r w:rsidR="00D918C6">
              <w:rPr>
                <w:rFonts w:ascii="Arial" w:hAnsi="Arial"/>
                <w:sz w:val="18"/>
                <w:lang w:val="en-GB"/>
              </w:rPr>
              <w:t> </w:t>
            </w:r>
            <w:r w:rsidRPr="001B208F">
              <w:rPr>
                <w:rFonts w:ascii="Arial" w:hAnsi="Arial"/>
                <w:sz w:val="18"/>
                <w:lang w:val="en-GB"/>
              </w:rPr>
              <w:t>°, then after a translation movement pushes it in a longitudinal direction onto the damper housing against a sealing ring.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1B208F">
              <w:rPr>
                <w:rFonts w:ascii="Arial" w:hAnsi="Arial"/>
                <w:sz w:val="18"/>
                <w:lang w:val="en-GB"/>
              </w:rPr>
              <w:t>Each damper is individually leak tested and can be rated to other relevant standards.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</w:p>
          <w:p w:rsidR="001B208F" w:rsidRDefault="000D1DDC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GB"/>
              </w:rPr>
            </w:pPr>
            <w:r>
              <w:rPr>
                <w:rFonts w:ascii="Arial" w:hAnsi="Arial"/>
                <w:b/>
                <w:sz w:val="18"/>
                <w:lang w:val="en-GB"/>
              </w:rPr>
              <w:t>C</w:t>
            </w:r>
            <w:r w:rsidR="001B208F" w:rsidRPr="000D1DDC">
              <w:rPr>
                <w:rFonts w:ascii="Arial" w:hAnsi="Arial"/>
                <w:b/>
                <w:sz w:val="18"/>
                <w:lang w:val="en-GB"/>
              </w:rPr>
              <w:t>onsisting of:</w:t>
            </w:r>
          </w:p>
          <w:p w:rsidR="00EE5E12" w:rsidRPr="00EE5E12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Casing made of 1.5 mm galvanised sheet steel, with welded flat flanges in accordance with DIN 24154 Series 3</w:t>
            </w:r>
          </w:p>
          <w:p w:rsidR="00EE5E12" w:rsidRPr="00EE5E12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Shafts made of V2A stainless steel</w:t>
            </w:r>
          </w:p>
          <w:p w:rsidR="00EE5E12" w:rsidRPr="00EE5E12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Shaft passage sealed with a shaft seal ring</w:t>
            </w:r>
          </w:p>
          <w:p w:rsidR="00EE5E12" w:rsidRPr="00EE5E12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Maintenance-free damper bearings in PTFE bushings with bronze inserts</w:t>
            </w:r>
          </w:p>
          <w:p w:rsidR="00EE5E12" w:rsidRPr="00EE5E12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EPDM seal, formaldehyde-resistant</w:t>
            </w:r>
          </w:p>
          <w:p w:rsidR="001B208F" w:rsidRPr="000D1DDC" w:rsidRDefault="00EE5E12" w:rsidP="00EE5E12">
            <w:pPr>
              <w:numPr>
                <w:ilvl w:val="0"/>
                <w:numId w:val="30"/>
              </w:numPr>
              <w:tabs>
                <w:tab w:val="left" w:pos="284"/>
              </w:tabs>
              <w:spacing w:line="264" w:lineRule="auto"/>
              <w:rPr>
                <w:rFonts w:ascii="Arial" w:hAnsi="Arial"/>
                <w:sz w:val="18"/>
                <w:lang w:val="en-GB"/>
              </w:rPr>
            </w:pPr>
            <w:r w:rsidRPr="00EE5E12">
              <w:rPr>
                <w:rFonts w:ascii="Arial" w:hAnsi="Arial"/>
                <w:sz w:val="18"/>
                <w:lang w:val="en-GB"/>
              </w:rPr>
              <w:t>Manual adjustment lever</w:t>
            </w:r>
          </w:p>
          <w:p w:rsidR="001B208F" w:rsidRPr="001B208F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</w:p>
          <w:p w:rsidR="001B208F" w:rsidRDefault="000D1DDC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US"/>
              </w:rPr>
            </w:pPr>
            <w:r>
              <w:rPr>
                <w:rFonts w:ascii="Arial" w:hAnsi="Arial"/>
                <w:b/>
                <w:sz w:val="18"/>
                <w:lang w:val="en-US"/>
              </w:rPr>
              <w:t>Model sizes Ø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224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250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315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355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400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500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630 mm</w:t>
            </w:r>
          </w:p>
          <w:p w:rsidR="001B208F" w:rsidRPr="000D1DDC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710 mm</w:t>
            </w:r>
          </w:p>
          <w:p w:rsidR="001B208F" w:rsidRDefault="001B208F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0D1DDC">
              <w:rPr>
                <w:rFonts w:ascii="Arial" w:hAnsi="Arial" w:cs="Arial"/>
                <w:sz w:val="18"/>
                <w:szCs w:val="18"/>
              </w:rPr>
              <w:t>800 mm</w:t>
            </w:r>
          </w:p>
          <w:p w:rsidR="0003622E" w:rsidRPr="000D1DDC" w:rsidRDefault="0003622E" w:rsidP="000D1DDC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 mm</w:t>
            </w:r>
          </w:p>
          <w:p w:rsidR="000D1DDC" w:rsidRPr="000D1DDC" w:rsidRDefault="000D1DDC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US"/>
              </w:rPr>
            </w:pPr>
          </w:p>
          <w:p w:rsidR="001B208F" w:rsidRPr="000D1DDC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US"/>
              </w:rPr>
            </w:pPr>
            <w:r w:rsidRPr="000D1DDC">
              <w:rPr>
                <w:rFonts w:ascii="Arial" w:hAnsi="Arial"/>
                <w:b/>
                <w:sz w:val="18"/>
                <w:lang w:val="en-US"/>
              </w:rPr>
              <w:t>Manufacturer:</w:t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  <w:t xml:space="preserve">LTG </w:t>
            </w:r>
            <w:proofErr w:type="spellStart"/>
            <w:r w:rsidRPr="000D1DDC">
              <w:rPr>
                <w:rFonts w:ascii="Arial" w:hAnsi="Arial"/>
                <w:b/>
                <w:sz w:val="18"/>
                <w:lang w:val="en-US"/>
              </w:rPr>
              <w:t>Aktiengesellschaft</w:t>
            </w:r>
            <w:proofErr w:type="spellEnd"/>
          </w:p>
          <w:p w:rsidR="000D1DDC" w:rsidRPr="000D1DDC" w:rsidRDefault="000D1DDC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US"/>
              </w:rPr>
            </w:pPr>
            <w:r w:rsidRPr="000D1DDC">
              <w:rPr>
                <w:rFonts w:ascii="Arial" w:hAnsi="Arial"/>
                <w:b/>
                <w:sz w:val="18"/>
                <w:lang w:val="en-US"/>
              </w:rPr>
              <w:t>Series:</w:t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  <w:t>Shut-off dampers</w:t>
            </w:r>
          </w:p>
          <w:p w:rsidR="001B208F" w:rsidRPr="000D1DDC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US"/>
              </w:rPr>
            </w:pPr>
            <w:r w:rsidRPr="000D1DDC">
              <w:rPr>
                <w:rFonts w:ascii="Arial" w:hAnsi="Arial"/>
                <w:b/>
                <w:sz w:val="18"/>
                <w:lang w:val="en-US"/>
              </w:rPr>
              <w:t>Type:</w:t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="000D1DDC"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="000D1DDC" w:rsidRPr="000D1DDC">
              <w:rPr>
                <w:rFonts w:ascii="Arial" w:hAnsi="Arial"/>
                <w:b/>
                <w:sz w:val="18"/>
                <w:lang w:val="en-US"/>
              </w:rPr>
              <w:tab/>
            </w:r>
            <w:r w:rsidRPr="000D1DDC">
              <w:rPr>
                <w:rFonts w:ascii="Arial" w:hAnsi="Arial"/>
                <w:b/>
                <w:sz w:val="18"/>
                <w:lang w:val="en-US"/>
              </w:rPr>
              <w:t>KLB</w:t>
            </w:r>
          </w:p>
          <w:p w:rsidR="001B208F" w:rsidRPr="000D1DDC" w:rsidRDefault="001B208F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US"/>
              </w:rPr>
            </w:pPr>
          </w:p>
          <w:p w:rsidR="001B208F" w:rsidRDefault="000D1DDC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sz w:val="18"/>
                <w:lang w:val="en-GB"/>
              </w:rPr>
            </w:pPr>
            <w:r w:rsidRPr="000D1DDC">
              <w:rPr>
                <w:rFonts w:ascii="Arial" w:hAnsi="Arial"/>
                <w:b/>
                <w:sz w:val="18"/>
                <w:lang w:val="en-GB"/>
              </w:rPr>
              <w:t xml:space="preserve">Accessories, </w:t>
            </w:r>
            <w:r w:rsidR="001B208F" w:rsidRPr="000D1DDC">
              <w:rPr>
                <w:rFonts w:ascii="Arial" w:hAnsi="Arial"/>
                <w:b/>
                <w:sz w:val="18"/>
                <w:lang w:val="en-GB"/>
              </w:rPr>
              <w:t>special equipmen</w:t>
            </w:r>
            <w:r w:rsidRPr="000D1DDC">
              <w:rPr>
                <w:rFonts w:ascii="Arial" w:hAnsi="Arial"/>
                <w:b/>
                <w:sz w:val="18"/>
                <w:lang w:val="en-GB"/>
              </w:rPr>
              <w:t xml:space="preserve">t </w:t>
            </w:r>
            <w:r w:rsidRPr="000D1DDC">
              <w:rPr>
                <w:rFonts w:ascii="Arial" w:hAnsi="Arial"/>
                <w:sz w:val="18"/>
                <w:lang w:val="en-GB"/>
              </w:rPr>
              <w:t>(optional, additional charge)</w:t>
            </w:r>
          </w:p>
          <w:p w:rsidR="0003622E" w:rsidRPr="000D1DDC" w:rsidRDefault="0003622E" w:rsidP="000D1DDC">
            <w:pPr>
              <w:tabs>
                <w:tab w:val="left" w:pos="355"/>
              </w:tabs>
              <w:spacing w:line="264" w:lineRule="auto"/>
              <w:jc w:val="both"/>
              <w:rPr>
                <w:rFonts w:ascii="Arial" w:hAnsi="Arial"/>
                <w:b/>
                <w:sz w:val="18"/>
                <w:lang w:val="en-GB"/>
              </w:rPr>
            </w:pPr>
          </w:p>
          <w:p w:rsidR="0003622E" w:rsidRPr="0003622E" w:rsidRDefault="0003622E" w:rsidP="0003622E">
            <w:pPr>
              <w:numPr>
                <w:ilvl w:val="0"/>
                <w:numId w:val="33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>V2A stainless steel version (grade 1.4301)</w:t>
            </w:r>
          </w:p>
          <w:p w:rsidR="0003622E" w:rsidRPr="0003622E" w:rsidRDefault="0003622E" w:rsidP="0003622E">
            <w:pPr>
              <w:numPr>
                <w:ilvl w:val="0"/>
                <w:numId w:val="33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>V4A stainless steel version (grade 1.4571)</w:t>
            </w:r>
          </w:p>
          <w:p w:rsidR="0003622E" w:rsidRPr="0003622E" w:rsidRDefault="0003622E" w:rsidP="000F3189">
            <w:pPr>
              <w:numPr>
                <w:ilvl w:val="0"/>
                <w:numId w:val="33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 xml:space="preserve">Electric actuator, </w:t>
            </w:r>
            <w:proofErr w:type="spellStart"/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>Schischek</w:t>
            </w:r>
            <w:proofErr w:type="spellEnd"/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 xml:space="preserve">, type InMax-15-SF: </w:t>
            </w: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br/>
              <w:t>Power supply: 24–240 VAC/DC, open-close / 3-stage control mode</w:t>
            </w:r>
          </w:p>
          <w:p w:rsidR="0003622E" w:rsidRPr="0003622E" w:rsidRDefault="0003622E" w:rsidP="0003622E">
            <w:pPr>
              <w:numPr>
                <w:ilvl w:val="0"/>
                <w:numId w:val="33"/>
              </w:num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 xml:space="preserve">Electric actuator, Belimo type SFA-S2: Power supply 24–240 V AC /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>24–125 V DC, 2 auxiliary contacts, spring return with damper OPEN or CLOSED</w:t>
            </w:r>
          </w:p>
          <w:p w:rsidR="00E74F52" w:rsidRPr="000C372D" w:rsidRDefault="0003622E" w:rsidP="0003622E">
            <w:pPr>
              <w:numPr>
                <w:ilvl w:val="0"/>
                <w:numId w:val="33"/>
              </w:numPr>
              <w:tabs>
                <w:tab w:val="left" w:pos="227"/>
                <w:tab w:val="left" w:pos="355"/>
              </w:tabs>
              <w:spacing w:line="264" w:lineRule="auto"/>
              <w:jc w:val="both"/>
              <w:rPr>
                <w:spacing w:val="-2"/>
                <w:sz w:val="18"/>
                <w:szCs w:val="18"/>
                <w:lang w:val="en-GB"/>
              </w:rPr>
            </w:pPr>
            <w:r w:rsidRPr="0003622E">
              <w:rPr>
                <w:rFonts w:ascii="Arial" w:hAnsi="Arial" w:cs="Arial"/>
                <w:sz w:val="18"/>
                <w:szCs w:val="18"/>
                <w:lang w:val="en-US"/>
              </w:rPr>
              <w:t>Leak test in accordance with specifications (standard)</w:t>
            </w:r>
          </w:p>
        </w:tc>
        <w:tc>
          <w:tcPr>
            <w:tcW w:w="1191" w:type="dxa"/>
          </w:tcPr>
          <w:p w:rsidR="00D95BB5" w:rsidRPr="008A14AF" w:rsidRDefault="00D95BB5" w:rsidP="00466845">
            <w:pPr>
              <w:rPr>
                <w:rFonts w:ascii="Arial" w:hAnsi="Arial"/>
                <w:sz w:val="18"/>
                <w:lang w:val="en-GB"/>
              </w:rPr>
            </w:pPr>
          </w:p>
        </w:tc>
        <w:tc>
          <w:tcPr>
            <w:tcW w:w="1191" w:type="dxa"/>
          </w:tcPr>
          <w:p w:rsidR="00640233" w:rsidRPr="008A14AF" w:rsidRDefault="00640233">
            <w:pPr>
              <w:rPr>
                <w:rFonts w:ascii="Arial" w:hAnsi="Arial"/>
                <w:sz w:val="18"/>
                <w:lang w:val="en-GB"/>
              </w:rPr>
            </w:pPr>
          </w:p>
        </w:tc>
      </w:tr>
    </w:tbl>
    <w:p w:rsidR="00077390" w:rsidRPr="000C372D" w:rsidRDefault="00077390">
      <w:pPr>
        <w:rPr>
          <w:sz w:val="4"/>
          <w:szCs w:val="4"/>
          <w:lang w:val="en-US"/>
        </w:rPr>
      </w:pPr>
    </w:p>
    <w:sectPr w:rsidR="00077390" w:rsidRPr="000C372D" w:rsidSect="008D4175">
      <w:headerReference w:type="default" r:id="rId7"/>
      <w:footerReference w:type="default" r:id="rId8"/>
      <w:pgSz w:w="11906" w:h="16838" w:code="9"/>
      <w:pgMar w:top="1644" w:right="1134" w:bottom="454" w:left="1134" w:header="164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921" w:rsidRDefault="00AF7921">
      <w:r>
        <w:separator/>
      </w:r>
    </w:p>
  </w:endnote>
  <w:endnote w:type="continuationSeparator" w:id="0">
    <w:p w:rsidR="00AF7921" w:rsidRDefault="00AF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72D" w:rsidRDefault="000C372D" w:rsidP="000C372D">
    <w:pPr>
      <w:pStyle w:val="Fuzeile"/>
      <w:rPr>
        <w:rFonts w:ascii="Arial" w:hAnsi="Arial"/>
      </w:rPr>
    </w:pPr>
  </w:p>
  <w:p w:rsidR="000C372D" w:rsidRDefault="000C372D" w:rsidP="00452817">
    <w:pPr>
      <w:spacing w:line="264" w:lineRule="auto"/>
      <w:rPr>
        <w:rFonts w:ascii="Arial" w:hAnsi="Arial"/>
        <w:sz w:val="16"/>
      </w:rPr>
    </w:pPr>
    <w:r>
      <w:rPr>
        <w:rFonts w:ascii="Arial" w:hAnsi="Arial"/>
        <w:sz w:val="16"/>
      </w:rPr>
      <w:t>© LTG Aktiengesellschaft</w:t>
    </w:r>
    <w:r w:rsidRPr="000C372D">
      <w:rPr>
        <w:rFonts w:ascii="Arial" w:hAnsi="Arial"/>
        <w:b/>
        <w:sz w:val="16"/>
      </w:rPr>
      <w:t xml:space="preserve"> · </w:t>
    </w:r>
    <w:r>
      <w:rPr>
        <w:rFonts w:ascii="Arial" w:hAnsi="Arial"/>
        <w:sz w:val="16"/>
      </w:rPr>
      <w:t>Grenzstraße 7</w:t>
    </w:r>
    <w:r w:rsidRPr="000C372D">
      <w:rPr>
        <w:rFonts w:ascii="Arial" w:hAnsi="Arial"/>
        <w:b/>
        <w:sz w:val="16"/>
      </w:rPr>
      <w:t xml:space="preserve"> · </w:t>
    </w:r>
    <w:r>
      <w:rPr>
        <w:rFonts w:ascii="Arial" w:hAnsi="Arial"/>
        <w:sz w:val="16"/>
      </w:rPr>
      <w:t>70435 Stuttgart</w:t>
    </w:r>
    <w:r w:rsidRPr="000C372D">
      <w:rPr>
        <w:rFonts w:ascii="Arial" w:hAnsi="Arial"/>
        <w:b/>
        <w:sz w:val="16"/>
      </w:rPr>
      <w:t xml:space="preserve"> · </w:t>
    </w:r>
    <w:r>
      <w:rPr>
        <w:rFonts w:ascii="Arial" w:hAnsi="Arial"/>
        <w:sz w:val="16"/>
      </w:rPr>
      <w:t>Germany</w:t>
    </w:r>
  </w:p>
  <w:p w:rsidR="000C372D" w:rsidRPr="000C372D" w:rsidRDefault="000C372D" w:rsidP="00452817">
    <w:pPr>
      <w:spacing w:line="264" w:lineRule="auto"/>
      <w:rPr>
        <w:rFonts w:ascii="Arial" w:hAnsi="Arial"/>
        <w:sz w:val="16"/>
        <w:lang w:val="en-US"/>
      </w:rPr>
    </w:pPr>
    <w:r w:rsidRPr="000C372D">
      <w:rPr>
        <w:rFonts w:ascii="Arial" w:hAnsi="Arial"/>
        <w:sz w:val="16"/>
        <w:lang w:val="en-US"/>
      </w:rPr>
      <w:t>Tel. +49 711 8201-0</w:t>
    </w:r>
    <w:r w:rsidRPr="000C372D">
      <w:rPr>
        <w:rFonts w:ascii="Arial" w:hAnsi="Arial"/>
        <w:b/>
        <w:sz w:val="16"/>
        <w:lang w:val="en-US"/>
      </w:rPr>
      <w:t xml:space="preserve"> · </w:t>
    </w:r>
    <w:r w:rsidRPr="000C372D">
      <w:rPr>
        <w:rFonts w:ascii="Arial" w:hAnsi="Arial"/>
        <w:sz w:val="16"/>
        <w:lang w:val="en-US"/>
      </w:rPr>
      <w:t>Fax +49 711 8201-720</w:t>
    </w:r>
    <w:r w:rsidRPr="000C372D">
      <w:rPr>
        <w:rFonts w:ascii="Arial" w:hAnsi="Arial"/>
        <w:b/>
        <w:sz w:val="16"/>
        <w:lang w:val="en-US"/>
      </w:rPr>
      <w:t xml:space="preserve"> · </w:t>
    </w:r>
    <w:hyperlink r:id="rId1" w:history="1">
      <w:r w:rsidRPr="000C372D">
        <w:rPr>
          <w:rStyle w:val="Hyperlink"/>
          <w:rFonts w:ascii="Arial" w:hAnsi="Arial"/>
          <w:color w:val="000000"/>
          <w:sz w:val="16"/>
          <w:u w:val="none"/>
          <w:lang w:val="en-US"/>
        </w:rPr>
        <w:t>info@LTG-AG.</w:t>
      </w:r>
    </w:hyperlink>
    <w:r w:rsidRPr="000C372D">
      <w:rPr>
        <w:rFonts w:ascii="Arial" w:hAnsi="Arial"/>
        <w:sz w:val="16"/>
        <w:lang w:val="en-US"/>
      </w:rPr>
      <w:t>com</w:t>
    </w:r>
    <w:r w:rsidRPr="000C372D">
      <w:rPr>
        <w:rFonts w:ascii="Arial" w:hAnsi="Arial"/>
        <w:b/>
        <w:sz w:val="16"/>
        <w:lang w:val="en-US"/>
      </w:rPr>
      <w:t xml:space="preserve"> · </w:t>
    </w:r>
    <w:hyperlink r:id="rId2" w:history="1">
      <w:r w:rsidRPr="000C372D">
        <w:rPr>
          <w:rStyle w:val="Hyperlink"/>
          <w:rFonts w:ascii="Arial" w:hAnsi="Arial"/>
          <w:color w:val="000000"/>
          <w:sz w:val="16"/>
          <w:u w:val="none"/>
          <w:lang w:val="en-US"/>
        </w:rPr>
        <w:t>www.LTG-AG.</w:t>
      </w:r>
    </w:hyperlink>
    <w:r w:rsidRPr="000C372D">
      <w:rPr>
        <w:rFonts w:ascii="Arial" w:hAnsi="Arial"/>
        <w:color w:val="000000"/>
        <w:sz w:val="16"/>
        <w:lang w:val="en-US"/>
      </w:rPr>
      <w:t>com</w:t>
    </w:r>
  </w:p>
  <w:p w:rsidR="007C25AC" w:rsidRPr="000C372D" w:rsidRDefault="000C372D" w:rsidP="00452817">
    <w:pPr>
      <w:rPr>
        <w:rFonts w:ascii="Arial" w:hAnsi="Arial" w:cs="Arial"/>
        <w:sz w:val="16"/>
        <w:szCs w:val="16"/>
        <w:lang w:val="en-GB"/>
      </w:rPr>
    </w:pPr>
    <w:r w:rsidRPr="00B152C6">
      <w:rPr>
        <w:rFonts w:ascii="Arial" w:hAnsi="Arial" w:cs="Arial"/>
        <w:sz w:val="16"/>
        <w:szCs w:val="16"/>
        <w:lang w:val="en-GB"/>
      </w:rPr>
      <w:t>Former editions are invalid</w:t>
    </w:r>
    <w:r w:rsidRPr="000C372D">
      <w:rPr>
        <w:rFonts w:ascii="Arial" w:hAnsi="Arial"/>
        <w:b/>
        <w:sz w:val="16"/>
        <w:lang w:val="en-US"/>
      </w:rPr>
      <w:t xml:space="preserve"> · </w:t>
    </w:r>
    <w:r w:rsidRPr="00B152C6">
      <w:rPr>
        <w:rFonts w:ascii="Arial" w:hAnsi="Arial" w:cs="Arial"/>
        <w:sz w:val="16"/>
        <w:szCs w:val="16"/>
        <w:lang w:val="en-GB"/>
      </w:rPr>
      <w:t>Subject to technical modifications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921" w:rsidRDefault="00AF7921">
      <w:r>
        <w:separator/>
      </w:r>
    </w:p>
  </w:footnote>
  <w:footnote w:type="continuationSeparator" w:id="0">
    <w:p w:rsidR="00AF7921" w:rsidRDefault="00AF7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72D" w:rsidRPr="000C372D" w:rsidRDefault="00027931" w:rsidP="000C372D">
    <w:pPr>
      <w:pStyle w:val="berschrift1"/>
      <w:spacing w:line="276" w:lineRule="auto"/>
      <w:rPr>
        <w:i w:val="0"/>
        <w:szCs w:val="28"/>
        <w:lang w:val="en-GB"/>
      </w:rPr>
    </w:pPr>
    <w:r>
      <w:rPr>
        <w:i w:val="0"/>
        <w:noProof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96.05pt;margin-top:34pt;width:134.65pt;height:28.3pt;z-index:251657728;mso-position-horizontal:right;mso-position-horizontal-relative:margin;mso-position-vertical-relative:page">
          <v:imagedata r:id="rId1" o:title=""/>
          <w10:wrap type="square" anchorx="margin" anchory="page"/>
        </v:shape>
      </w:pict>
    </w:r>
    <w:r w:rsidR="000C372D" w:rsidRPr="000C372D">
      <w:rPr>
        <w:i w:val="0"/>
        <w:szCs w:val="28"/>
        <w:lang w:val="en-GB"/>
      </w:rPr>
      <w:t>Specification</w:t>
    </w:r>
  </w:p>
  <w:p w:rsidR="001B208F" w:rsidRDefault="001B208F" w:rsidP="000C372D">
    <w:pPr>
      <w:spacing w:line="276" w:lineRule="auto"/>
      <w:rPr>
        <w:rFonts w:ascii="Arial" w:hAnsi="Arial"/>
        <w:b/>
        <w:sz w:val="28"/>
        <w:lang w:val="en-GB"/>
      </w:rPr>
    </w:pPr>
    <w:r w:rsidRPr="001B208F">
      <w:rPr>
        <w:rFonts w:ascii="Arial" w:hAnsi="Arial"/>
        <w:b/>
        <w:sz w:val="28"/>
        <w:lang w:val="en-GB"/>
      </w:rPr>
      <w:t xml:space="preserve">Highly-tight </w:t>
    </w:r>
    <w:r w:rsidR="000D1DDC">
      <w:rPr>
        <w:rFonts w:ascii="Arial" w:hAnsi="Arial"/>
        <w:b/>
        <w:sz w:val="28"/>
        <w:lang w:val="en-GB"/>
      </w:rPr>
      <w:t>s</w:t>
    </w:r>
    <w:r w:rsidRPr="001B208F">
      <w:rPr>
        <w:rFonts w:ascii="Arial" w:hAnsi="Arial"/>
        <w:b/>
        <w:sz w:val="28"/>
        <w:lang w:val="en-GB"/>
      </w:rPr>
      <w:t>hut-</w:t>
    </w:r>
    <w:r w:rsidR="000D1DDC">
      <w:rPr>
        <w:rFonts w:ascii="Arial" w:hAnsi="Arial"/>
        <w:b/>
        <w:sz w:val="28"/>
        <w:lang w:val="en-GB"/>
      </w:rPr>
      <w:t>o</w:t>
    </w:r>
    <w:r w:rsidRPr="001B208F">
      <w:rPr>
        <w:rFonts w:ascii="Arial" w:hAnsi="Arial"/>
        <w:b/>
        <w:sz w:val="28"/>
        <w:lang w:val="en-GB"/>
      </w:rPr>
      <w:t xml:space="preserve">ff </w:t>
    </w:r>
    <w:r w:rsidR="000D1DDC">
      <w:rPr>
        <w:rFonts w:ascii="Arial" w:hAnsi="Arial"/>
        <w:b/>
        <w:sz w:val="28"/>
        <w:lang w:val="en-GB"/>
      </w:rPr>
      <w:t>d</w:t>
    </w:r>
    <w:r w:rsidRPr="001B208F">
      <w:rPr>
        <w:rFonts w:ascii="Arial" w:hAnsi="Arial"/>
        <w:b/>
        <w:sz w:val="28"/>
        <w:lang w:val="en-GB"/>
      </w:rPr>
      <w:t>amper KLB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55E5"/>
    <w:multiLevelType w:val="hybridMultilevel"/>
    <w:tmpl w:val="770C9246"/>
    <w:lvl w:ilvl="0" w:tplc="F1806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1627"/>
    <w:multiLevelType w:val="hybridMultilevel"/>
    <w:tmpl w:val="2BAE16A6"/>
    <w:lvl w:ilvl="0" w:tplc="F1806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F3BE4"/>
    <w:multiLevelType w:val="hybridMultilevel"/>
    <w:tmpl w:val="445031EC"/>
    <w:lvl w:ilvl="0" w:tplc="ECF03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100BB"/>
    <w:multiLevelType w:val="hybridMultilevel"/>
    <w:tmpl w:val="8D7EC4B8"/>
    <w:lvl w:ilvl="0" w:tplc="758C05AE">
      <w:numFmt w:val="bullet"/>
      <w:pStyle w:val="AufzhlungszeichenBindestrich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41504"/>
    <w:multiLevelType w:val="hybridMultilevel"/>
    <w:tmpl w:val="42529034"/>
    <w:lvl w:ilvl="0" w:tplc="8B5A7D28">
      <w:start w:val="1"/>
      <w:numFmt w:val="bullet"/>
      <w:pStyle w:val="AufzhlungKreisvorne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4425E4"/>
    <w:multiLevelType w:val="hybridMultilevel"/>
    <w:tmpl w:val="39C49578"/>
    <w:lvl w:ilvl="0" w:tplc="7A5A2B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15A50"/>
    <w:multiLevelType w:val="hybridMultilevel"/>
    <w:tmpl w:val="B6987940"/>
    <w:lvl w:ilvl="0" w:tplc="1E004FB0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1E3F02BF"/>
    <w:multiLevelType w:val="hybridMultilevel"/>
    <w:tmpl w:val="1F0C5D5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56E20"/>
    <w:multiLevelType w:val="hybridMultilevel"/>
    <w:tmpl w:val="8E48EC30"/>
    <w:lvl w:ilvl="0" w:tplc="4A12E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35E05"/>
    <w:multiLevelType w:val="hybridMultilevel"/>
    <w:tmpl w:val="71BCB4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F1A8F"/>
    <w:multiLevelType w:val="hybridMultilevel"/>
    <w:tmpl w:val="4DC60092"/>
    <w:lvl w:ilvl="0" w:tplc="98B4C3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34C33"/>
    <w:multiLevelType w:val="hybridMultilevel"/>
    <w:tmpl w:val="FFCA8A68"/>
    <w:lvl w:ilvl="0" w:tplc="4A12E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DBAB310">
      <w:start w:val="1"/>
      <w:numFmt w:val="bullet"/>
      <w:lvlText w:val="-"/>
      <w:lvlJc w:val="left"/>
      <w:pPr>
        <w:ind w:left="1440" w:hanging="360"/>
      </w:pPr>
      <w:rPr>
        <w:rFonts w:hint="default"/>
        <w:sz w:val="16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3242D"/>
    <w:multiLevelType w:val="hybridMultilevel"/>
    <w:tmpl w:val="16003E0E"/>
    <w:lvl w:ilvl="0" w:tplc="7A5A2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E411A"/>
    <w:multiLevelType w:val="hybridMultilevel"/>
    <w:tmpl w:val="AD923CE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D16C0"/>
    <w:multiLevelType w:val="hybridMultilevel"/>
    <w:tmpl w:val="F0B4E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13"/>
    <w:multiLevelType w:val="hybridMultilevel"/>
    <w:tmpl w:val="C466055E"/>
    <w:lvl w:ilvl="0" w:tplc="492A681A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E7900"/>
    <w:multiLevelType w:val="hybridMultilevel"/>
    <w:tmpl w:val="B144051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D58EB"/>
    <w:multiLevelType w:val="hybridMultilevel"/>
    <w:tmpl w:val="DD28F8D2"/>
    <w:lvl w:ilvl="0" w:tplc="98B4C3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06E"/>
    <w:multiLevelType w:val="hybridMultilevel"/>
    <w:tmpl w:val="16003E0E"/>
    <w:lvl w:ilvl="0" w:tplc="7A5A2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C6E3A"/>
    <w:multiLevelType w:val="hybridMultilevel"/>
    <w:tmpl w:val="4C0CDE20"/>
    <w:lvl w:ilvl="0" w:tplc="4A12E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8B4C37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3005C"/>
    <w:multiLevelType w:val="hybridMultilevel"/>
    <w:tmpl w:val="A07886BE"/>
    <w:lvl w:ilvl="0" w:tplc="74B848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55489"/>
    <w:multiLevelType w:val="hybridMultilevel"/>
    <w:tmpl w:val="C0F4DECA"/>
    <w:lvl w:ilvl="0" w:tplc="94A27524">
      <w:start w:val="1"/>
      <w:numFmt w:val="bullet"/>
      <w:pStyle w:val="AufzhlungKreiseingerck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7091E"/>
    <w:multiLevelType w:val="hybridMultilevel"/>
    <w:tmpl w:val="F7A066F4"/>
    <w:lvl w:ilvl="0" w:tplc="1E004F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31486"/>
    <w:multiLevelType w:val="hybridMultilevel"/>
    <w:tmpl w:val="816A57B0"/>
    <w:lvl w:ilvl="0" w:tplc="827E91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15AA8"/>
    <w:multiLevelType w:val="hybridMultilevel"/>
    <w:tmpl w:val="ACE0A4E4"/>
    <w:lvl w:ilvl="0" w:tplc="57FCB3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21113"/>
    <w:multiLevelType w:val="hybridMultilevel"/>
    <w:tmpl w:val="95A44AF8"/>
    <w:lvl w:ilvl="0" w:tplc="A2A651BA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91BC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024563"/>
    <w:multiLevelType w:val="hybridMultilevel"/>
    <w:tmpl w:val="16003E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26413"/>
    <w:multiLevelType w:val="hybridMultilevel"/>
    <w:tmpl w:val="12CEEDC8"/>
    <w:lvl w:ilvl="0" w:tplc="48682EF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51481"/>
    <w:multiLevelType w:val="hybridMultilevel"/>
    <w:tmpl w:val="B6987940"/>
    <w:lvl w:ilvl="0" w:tplc="926A5156">
      <w:numFmt w:val="bullet"/>
      <w:lvlText w:val=""/>
      <w:lvlJc w:val="left"/>
      <w:pPr>
        <w:tabs>
          <w:tab w:val="num" w:pos="2760"/>
        </w:tabs>
        <w:ind w:left="2760" w:hanging="42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7D7D6E58"/>
    <w:multiLevelType w:val="hybridMultilevel"/>
    <w:tmpl w:val="D24669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8"/>
  </w:num>
  <w:num w:numId="5">
    <w:abstractNumId w:val="5"/>
  </w:num>
  <w:num w:numId="6">
    <w:abstractNumId w:val="27"/>
  </w:num>
  <w:num w:numId="7">
    <w:abstractNumId w:val="12"/>
  </w:num>
  <w:num w:numId="8">
    <w:abstractNumId w:val="21"/>
  </w:num>
  <w:num w:numId="9">
    <w:abstractNumId w:val="24"/>
  </w:num>
  <w:num w:numId="10">
    <w:abstractNumId w:val="4"/>
  </w:num>
  <w:num w:numId="11">
    <w:abstractNumId w:val="4"/>
  </w:num>
  <w:num w:numId="12">
    <w:abstractNumId w:val="22"/>
  </w:num>
  <w:num w:numId="13">
    <w:abstractNumId w:val="29"/>
  </w:num>
  <w:num w:numId="14">
    <w:abstractNumId w:val="6"/>
  </w:num>
  <w:num w:numId="15">
    <w:abstractNumId w:val="28"/>
  </w:num>
  <w:num w:numId="16">
    <w:abstractNumId w:val="4"/>
  </w:num>
  <w:num w:numId="17">
    <w:abstractNumId w:val="8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</w:num>
  <w:num w:numId="21">
    <w:abstractNumId w:val="30"/>
  </w:num>
  <w:num w:numId="22">
    <w:abstractNumId w:val="11"/>
  </w:num>
  <w:num w:numId="23">
    <w:abstractNumId w:val="26"/>
  </w:num>
  <w:num w:numId="24">
    <w:abstractNumId w:val="13"/>
  </w:num>
  <w:num w:numId="25">
    <w:abstractNumId w:val="16"/>
  </w:num>
  <w:num w:numId="26">
    <w:abstractNumId w:val="9"/>
  </w:num>
  <w:num w:numId="27">
    <w:abstractNumId w:val="17"/>
  </w:num>
  <w:num w:numId="28">
    <w:abstractNumId w:val="25"/>
  </w:num>
  <w:num w:numId="29">
    <w:abstractNumId w:val="23"/>
  </w:num>
  <w:num w:numId="30">
    <w:abstractNumId w:val="10"/>
  </w:num>
  <w:num w:numId="31">
    <w:abstractNumId w:val="15"/>
  </w:num>
  <w:num w:numId="32">
    <w:abstractNumId w:val="1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284"/>
  <w:autoHyphenation/>
  <w:hyphenationZone w:val="227"/>
  <w:doNotHyphenateCaps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0B75"/>
    <w:rsid w:val="00006B2C"/>
    <w:rsid w:val="000247BB"/>
    <w:rsid w:val="00027931"/>
    <w:rsid w:val="0003622E"/>
    <w:rsid w:val="000579BA"/>
    <w:rsid w:val="00077390"/>
    <w:rsid w:val="000B0DAD"/>
    <w:rsid w:val="000C372D"/>
    <w:rsid w:val="000D1DDC"/>
    <w:rsid w:val="000D3542"/>
    <w:rsid w:val="00136522"/>
    <w:rsid w:val="00143C93"/>
    <w:rsid w:val="001454B1"/>
    <w:rsid w:val="00152BAB"/>
    <w:rsid w:val="00160718"/>
    <w:rsid w:val="001672F9"/>
    <w:rsid w:val="00173B67"/>
    <w:rsid w:val="001A3702"/>
    <w:rsid w:val="001B208F"/>
    <w:rsid w:val="001B741D"/>
    <w:rsid w:val="001D2D61"/>
    <w:rsid w:val="001E1F87"/>
    <w:rsid w:val="00215109"/>
    <w:rsid w:val="00216B4F"/>
    <w:rsid w:val="0022064B"/>
    <w:rsid w:val="002467FD"/>
    <w:rsid w:val="0025424E"/>
    <w:rsid w:val="00265996"/>
    <w:rsid w:val="00284999"/>
    <w:rsid w:val="00290AE1"/>
    <w:rsid w:val="002E0D8C"/>
    <w:rsid w:val="003167FC"/>
    <w:rsid w:val="003322EF"/>
    <w:rsid w:val="00335D81"/>
    <w:rsid w:val="00340240"/>
    <w:rsid w:val="00351082"/>
    <w:rsid w:val="00355997"/>
    <w:rsid w:val="00363FAF"/>
    <w:rsid w:val="003747A8"/>
    <w:rsid w:val="003941E5"/>
    <w:rsid w:val="003E75AB"/>
    <w:rsid w:val="003E7C96"/>
    <w:rsid w:val="00406A4D"/>
    <w:rsid w:val="00447DA8"/>
    <w:rsid w:val="00452817"/>
    <w:rsid w:val="00461A62"/>
    <w:rsid w:val="00466845"/>
    <w:rsid w:val="004A5996"/>
    <w:rsid w:val="004B2EA7"/>
    <w:rsid w:val="004D6C7C"/>
    <w:rsid w:val="004F07A2"/>
    <w:rsid w:val="004F36E3"/>
    <w:rsid w:val="004F5E7F"/>
    <w:rsid w:val="005032C1"/>
    <w:rsid w:val="00512B53"/>
    <w:rsid w:val="0055401C"/>
    <w:rsid w:val="00567884"/>
    <w:rsid w:val="005973AA"/>
    <w:rsid w:val="005A15B1"/>
    <w:rsid w:val="005F1036"/>
    <w:rsid w:val="005F798D"/>
    <w:rsid w:val="00623B59"/>
    <w:rsid w:val="00640233"/>
    <w:rsid w:val="006573FC"/>
    <w:rsid w:val="00665EF4"/>
    <w:rsid w:val="00682025"/>
    <w:rsid w:val="006B0B50"/>
    <w:rsid w:val="006B7BC1"/>
    <w:rsid w:val="006E314C"/>
    <w:rsid w:val="006E3EAF"/>
    <w:rsid w:val="006E4A4F"/>
    <w:rsid w:val="006F2AAE"/>
    <w:rsid w:val="0071326D"/>
    <w:rsid w:val="00741FFB"/>
    <w:rsid w:val="00761BDB"/>
    <w:rsid w:val="007710D9"/>
    <w:rsid w:val="007C25AC"/>
    <w:rsid w:val="007D08A0"/>
    <w:rsid w:val="007D1B16"/>
    <w:rsid w:val="007F7E64"/>
    <w:rsid w:val="00800EBC"/>
    <w:rsid w:val="0085220B"/>
    <w:rsid w:val="008A14AF"/>
    <w:rsid w:val="008B08E9"/>
    <w:rsid w:val="008B5FC9"/>
    <w:rsid w:val="008D4175"/>
    <w:rsid w:val="008E04FB"/>
    <w:rsid w:val="00906370"/>
    <w:rsid w:val="00920B75"/>
    <w:rsid w:val="00930A01"/>
    <w:rsid w:val="009757C4"/>
    <w:rsid w:val="009846D5"/>
    <w:rsid w:val="009C36B9"/>
    <w:rsid w:val="009D31C8"/>
    <w:rsid w:val="00A426AC"/>
    <w:rsid w:val="00A72A4C"/>
    <w:rsid w:val="00A73E0E"/>
    <w:rsid w:val="00A77B3A"/>
    <w:rsid w:val="00A827A8"/>
    <w:rsid w:val="00A903AE"/>
    <w:rsid w:val="00A93AD4"/>
    <w:rsid w:val="00AA2DD4"/>
    <w:rsid w:val="00AC3EEC"/>
    <w:rsid w:val="00AF7921"/>
    <w:rsid w:val="00B0162A"/>
    <w:rsid w:val="00B02D70"/>
    <w:rsid w:val="00B42162"/>
    <w:rsid w:val="00B50677"/>
    <w:rsid w:val="00B82EB3"/>
    <w:rsid w:val="00B92216"/>
    <w:rsid w:val="00BA2EB6"/>
    <w:rsid w:val="00BA5753"/>
    <w:rsid w:val="00C1276B"/>
    <w:rsid w:val="00C142D3"/>
    <w:rsid w:val="00C345A9"/>
    <w:rsid w:val="00C55FFF"/>
    <w:rsid w:val="00C84E36"/>
    <w:rsid w:val="00C94434"/>
    <w:rsid w:val="00C96E5A"/>
    <w:rsid w:val="00CA703D"/>
    <w:rsid w:val="00CC30AB"/>
    <w:rsid w:val="00CE003F"/>
    <w:rsid w:val="00CE5BB1"/>
    <w:rsid w:val="00D05A8C"/>
    <w:rsid w:val="00D11883"/>
    <w:rsid w:val="00D56245"/>
    <w:rsid w:val="00D82F5A"/>
    <w:rsid w:val="00D91045"/>
    <w:rsid w:val="00D918C6"/>
    <w:rsid w:val="00D95BB5"/>
    <w:rsid w:val="00DC16FD"/>
    <w:rsid w:val="00DE7982"/>
    <w:rsid w:val="00E26BD1"/>
    <w:rsid w:val="00E50AA0"/>
    <w:rsid w:val="00E526F0"/>
    <w:rsid w:val="00E74F52"/>
    <w:rsid w:val="00E8259E"/>
    <w:rsid w:val="00E82A9E"/>
    <w:rsid w:val="00E93CEF"/>
    <w:rsid w:val="00EB75CF"/>
    <w:rsid w:val="00EE5E12"/>
    <w:rsid w:val="00F11E15"/>
    <w:rsid w:val="00F13949"/>
    <w:rsid w:val="00F20DE8"/>
    <w:rsid w:val="00F372A6"/>
    <w:rsid w:val="00F4723F"/>
    <w:rsid w:val="00F5445E"/>
    <w:rsid w:val="00F720E6"/>
    <w:rsid w:val="00F959A9"/>
    <w:rsid w:val="00FC16D4"/>
    <w:rsid w:val="00FC1893"/>
    <w:rsid w:val="00FC5BDC"/>
    <w:rsid w:val="00FC61E2"/>
    <w:rsid w:val="00FF5F32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884FE9"/>
  <w15:chartTrackingRefBased/>
  <w15:docId w15:val="{0D95EB7A-7F74-4926-9E49-BAC6E2F8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75CF"/>
    <w:rPr>
      <w:szCs w:val="24"/>
    </w:rPr>
  </w:style>
  <w:style w:type="paragraph" w:styleId="berschrift1">
    <w:name w:val="heading 1"/>
    <w:basedOn w:val="Standard"/>
    <w:next w:val="Standard"/>
    <w:qFormat/>
    <w:rsid w:val="00EB75CF"/>
    <w:pPr>
      <w:keepNext/>
      <w:outlineLvl w:val="0"/>
    </w:pPr>
    <w:rPr>
      <w:rFonts w:ascii="Arial" w:hAnsi="Arial" w:cs="Arial"/>
      <w:b/>
      <w:bCs/>
      <w:i/>
      <w:i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EB75CF"/>
    <w:pPr>
      <w:tabs>
        <w:tab w:val="center" w:pos="4536"/>
        <w:tab w:val="right" w:pos="9072"/>
      </w:tabs>
    </w:pPr>
  </w:style>
  <w:style w:type="paragraph" w:customStyle="1" w:styleId="Standardletzt">
    <w:name w:val="Standard letzt"/>
    <w:basedOn w:val="Standard"/>
    <w:rsid w:val="00EB75CF"/>
    <w:pPr>
      <w:spacing w:after="120"/>
    </w:pPr>
    <w:rPr>
      <w:szCs w:val="20"/>
    </w:rPr>
  </w:style>
  <w:style w:type="paragraph" w:customStyle="1" w:styleId="Standardletztunter">
    <w:name w:val="Standard letzt unter"/>
    <w:basedOn w:val="Standard"/>
    <w:rsid w:val="00EB75CF"/>
    <w:pPr>
      <w:spacing w:before="120" w:after="60"/>
    </w:pPr>
    <w:rPr>
      <w:szCs w:val="20"/>
      <w:u w:val="single"/>
    </w:rPr>
  </w:style>
  <w:style w:type="paragraph" w:styleId="Fuzeile">
    <w:name w:val="footer"/>
    <w:basedOn w:val="Standard"/>
    <w:link w:val="FuzeileZchn"/>
    <w:semiHidden/>
    <w:rsid w:val="00EB75CF"/>
    <w:pPr>
      <w:tabs>
        <w:tab w:val="center" w:pos="4536"/>
        <w:tab w:val="right" w:pos="9072"/>
      </w:tabs>
    </w:pPr>
  </w:style>
  <w:style w:type="paragraph" w:customStyle="1" w:styleId="AufzhlungszeichenBindestrich">
    <w:name w:val="Aufzählungszeichen Bindestrich"/>
    <w:basedOn w:val="Standard"/>
    <w:rsid w:val="00EB75CF"/>
    <w:pPr>
      <w:numPr>
        <w:numId w:val="2"/>
      </w:numPr>
      <w:tabs>
        <w:tab w:val="clear" w:pos="720"/>
        <w:tab w:val="num" w:pos="355"/>
      </w:tabs>
      <w:spacing w:after="120"/>
      <w:ind w:left="355" w:hanging="283"/>
    </w:pPr>
    <w:rPr>
      <w:szCs w:val="20"/>
    </w:rPr>
  </w:style>
  <w:style w:type="paragraph" w:styleId="Textkrper-Zeileneinzug">
    <w:name w:val="Body Text Indent"/>
    <w:basedOn w:val="Standard"/>
    <w:semiHidden/>
    <w:rsid w:val="00EB75CF"/>
    <w:pPr>
      <w:ind w:left="705" w:hanging="705"/>
    </w:pPr>
    <w:rPr>
      <w:sz w:val="24"/>
    </w:rPr>
  </w:style>
  <w:style w:type="paragraph" w:customStyle="1" w:styleId="Standardletztfett">
    <w:name w:val="Standard letzt fett"/>
    <w:basedOn w:val="Standard"/>
    <w:rsid w:val="00EB75CF"/>
    <w:pPr>
      <w:spacing w:before="160" w:after="120"/>
    </w:pPr>
    <w:rPr>
      <w:b/>
      <w:bCs/>
      <w:szCs w:val="20"/>
    </w:rPr>
  </w:style>
  <w:style w:type="character" w:styleId="Hyperlink">
    <w:name w:val="Hyperlink"/>
    <w:unhideWhenUsed/>
    <w:rsid w:val="006E3EAF"/>
    <w:rPr>
      <w:color w:val="0000FF"/>
      <w:u w:val="single"/>
    </w:rPr>
  </w:style>
  <w:style w:type="paragraph" w:customStyle="1" w:styleId="Standardletztkurz">
    <w:name w:val="Standard letzt kurz"/>
    <w:basedOn w:val="Standardletzt"/>
    <w:rsid w:val="00EB75CF"/>
    <w:pPr>
      <w:spacing w:before="120" w:after="60"/>
    </w:pPr>
  </w:style>
  <w:style w:type="paragraph" w:customStyle="1" w:styleId="AufzhlungKreisvorne">
    <w:name w:val="Aufzählung Kreis vorne"/>
    <w:basedOn w:val="Standard"/>
    <w:rsid w:val="00EB75CF"/>
    <w:pPr>
      <w:numPr>
        <w:numId w:val="10"/>
      </w:numPr>
      <w:spacing w:after="40"/>
    </w:pPr>
    <w:rPr>
      <w:szCs w:val="20"/>
    </w:rPr>
  </w:style>
  <w:style w:type="paragraph" w:customStyle="1" w:styleId="AufzhlungKreiseingerckt">
    <w:name w:val="Aufzählung Kreis eingerückt"/>
    <w:basedOn w:val="Standard"/>
    <w:rsid w:val="00EB75CF"/>
    <w:pPr>
      <w:numPr>
        <w:numId w:val="8"/>
      </w:numPr>
      <w:spacing w:after="120"/>
    </w:pPr>
    <w:rPr>
      <w:szCs w:val="20"/>
    </w:rPr>
  </w:style>
  <w:style w:type="paragraph" w:styleId="Listenabsatz">
    <w:name w:val="List Paragraph"/>
    <w:basedOn w:val="Standard"/>
    <w:uiPriority w:val="34"/>
    <w:qFormat/>
    <w:rsid w:val="0055401C"/>
    <w:pPr>
      <w:spacing w:after="200" w:line="276" w:lineRule="auto"/>
      <w:ind w:left="720"/>
    </w:pPr>
    <w:rPr>
      <w:rFonts w:ascii="Arial" w:eastAsia="Calibri" w:hAnsi="Arial" w:cs="Arial"/>
      <w:b/>
      <w:bCs/>
      <w:sz w:val="40"/>
      <w:szCs w:val="40"/>
    </w:rPr>
  </w:style>
  <w:style w:type="character" w:customStyle="1" w:styleId="FuzeileZchn">
    <w:name w:val="Fußzeile Zchn"/>
    <w:link w:val="Fuzeile"/>
    <w:semiHidden/>
    <w:rsid w:val="00466845"/>
    <w:rPr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EB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82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TG-AG." TargetMode="External"/><Relationship Id="rId1" Type="http://schemas.openxmlformats.org/officeDocument/2006/relationships/hyperlink" Target="mailto:info@LTG-AG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</vt:lpstr>
    </vt:vector>
  </TitlesOfParts>
  <Company>LTG Aktiengesellschaft</Company>
  <LinksUpToDate>false</LinksUpToDate>
  <CharactersWithSpaces>1631</CharactersWithSpaces>
  <SharedDoc>false</SharedDoc>
  <HLinks>
    <vt:vector size="12" baseType="variant">
      <vt:variant>
        <vt:i4>7274606</vt:i4>
      </vt:variant>
      <vt:variant>
        <vt:i4>9</vt:i4>
      </vt:variant>
      <vt:variant>
        <vt:i4>0</vt:i4>
      </vt:variant>
      <vt:variant>
        <vt:i4>5</vt:i4>
      </vt:variant>
      <vt:variant>
        <vt:lpwstr>http://www.ltg-ag./</vt:lpwstr>
      </vt:variant>
      <vt:variant>
        <vt:lpwstr/>
      </vt:variant>
      <vt:variant>
        <vt:i4>1245217</vt:i4>
      </vt:variant>
      <vt:variant>
        <vt:i4>6</vt:i4>
      </vt:variant>
      <vt:variant>
        <vt:i4>0</vt:i4>
      </vt:variant>
      <vt:variant>
        <vt:i4>5</vt:i4>
      </vt:variant>
      <vt:variant>
        <vt:lpwstr>mailto:info@LTG-AG.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</dc:title>
  <dc:subject/>
  <dc:creator>bra</dc:creator>
  <cp:keywords/>
  <cp:lastModifiedBy>Ruch, Martin</cp:lastModifiedBy>
  <cp:revision>5</cp:revision>
  <cp:lastPrinted>2012-03-01T07:58:00Z</cp:lastPrinted>
  <dcterms:created xsi:type="dcterms:W3CDTF">2020-10-15T14:20:00Z</dcterms:created>
  <dcterms:modified xsi:type="dcterms:W3CDTF">2026-06-17T09:26:00Z</dcterms:modified>
</cp:coreProperties>
</file>